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8E" w:rsidRPr="00B77EA0" w:rsidRDefault="000B528E" w:rsidP="000B528E">
      <w:pPr>
        <w:contextualSpacing/>
        <w:jc w:val="right"/>
        <w:rPr>
          <w:lang w:val="ru-RU"/>
        </w:rPr>
      </w:pPr>
      <w:r w:rsidRPr="00B77EA0">
        <w:rPr>
          <w:lang w:val="ru-RU"/>
        </w:rPr>
        <w:t>Приложение</w:t>
      </w:r>
    </w:p>
    <w:p w:rsidR="000B528E" w:rsidRPr="00B77EA0" w:rsidRDefault="000B528E" w:rsidP="000B528E">
      <w:pPr>
        <w:contextualSpacing/>
        <w:jc w:val="right"/>
        <w:rPr>
          <w:lang w:val="ru-RU"/>
        </w:rPr>
      </w:pPr>
      <w:r w:rsidRPr="00B77EA0">
        <w:rPr>
          <w:lang w:val="ru-RU"/>
        </w:rPr>
        <w:t>к постановлению администрации района</w:t>
      </w:r>
    </w:p>
    <w:p w:rsidR="000B528E" w:rsidRPr="00B77EA0" w:rsidRDefault="000B528E" w:rsidP="000B528E">
      <w:pPr>
        <w:contextualSpacing/>
        <w:jc w:val="right"/>
        <w:rPr>
          <w:lang w:val="ru-RU"/>
        </w:rPr>
      </w:pPr>
      <w:r w:rsidRPr="00B77EA0">
        <w:rPr>
          <w:lang w:val="ru-RU"/>
        </w:rPr>
        <w:t>от</w:t>
      </w:r>
      <w:r w:rsidR="005076E4">
        <w:rPr>
          <w:lang w:val="ru-RU"/>
        </w:rPr>
        <w:t xml:space="preserve"> 24.10.2023 </w:t>
      </w:r>
      <w:r w:rsidRPr="00B77EA0">
        <w:rPr>
          <w:lang w:val="ru-RU"/>
        </w:rPr>
        <w:t xml:space="preserve"> №</w:t>
      </w:r>
      <w:r w:rsidR="005076E4">
        <w:rPr>
          <w:lang w:val="ru-RU"/>
        </w:rPr>
        <w:t xml:space="preserve"> 637</w:t>
      </w:r>
      <w:r w:rsidRPr="00B77EA0">
        <w:rPr>
          <w:lang w:val="ru-RU"/>
        </w:rPr>
        <w:t>-п</w:t>
      </w:r>
    </w:p>
    <w:p w:rsidR="000B528E" w:rsidRPr="00B77EA0" w:rsidRDefault="000B528E" w:rsidP="000B528E">
      <w:pPr>
        <w:contextualSpacing/>
        <w:jc w:val="both"/>
        <w:rPr>
          <w:sz w:val="28"/>
          <w:szCs w:val="28"/>
          <w:lang w:val="ru-RU"/>
        </w:rPr>
      </w:pPr>
    </w:p>
    <w:p w:rsidR="000B528E" w:rsidRPr="00B77EA0" w:rsidRDefault="000B528E" w:rsidP="000B528E">
      <w:pPr>
        <w:ind w:firstLine="709"/>
        <w:jc w:val="center"/>
        <w:outlineLvl w:val="0"/>
        <w:rPr>
          <w:b/>
          <w:lang w:val="ru-RU"/>
        </w:rPr>
      </w:pPr>
      <w:r w:rsidRPr="00B77EA0">
        <w:rPr>
          <w:b/>
          <w:lang w:val="ru-RU"/>
        </w:rPr>
        <w:t xml:space="preserve">Муниципальная программа Дзержинского района </w:t>
      </w:r>
      <w:r w:rsidRPr="00B77EA0">
        <w:rPr>
          <w:b/>
          <w:bCs/>
          <w:lang w:val="ru-RU"/>
        </w:rPr>
        <w:t>«Создание условий для обеспечения доступным и комфортным жильем граждан»</w:t>
      </w:r>
    </w:p>
    <w:p w:rsidR="000B528E" w:rsidRPr="00B77EA0" w:rsidRDefault="000B528E" w:rsidP="000B528E">
      <w:pPr>
        <w:jc w:val="center"/>
        <w:rPr>
          <w:b/>
          <w:bCs/>
          <w:lang w:val="ru-RU"/>
        </w:rPr>
      </w:pPr>
    </w:p>
    <w:p w:rsidR="000B528E" w:rsidRPr="00B77EA0" w:rsidRDefault="000B528E" w:rsidP="000B528E">
      <w:pPr>
        <w:jc w:val="center"/>
        <w:rPr>
          <w:b/>
          <w:bCs/>
          <w:lang w:val="ru-RU"/>
        </w:rPr>
      </w:pPr>
      <w:r w:rsidRPr="00B77EA0">
        <w:rPr>
          <w:b/>
          <w:bCs/>
          <w:lang w:val="ru-RU"/>
        </w:rPr>
        <w:t xml:space="preserve">Паспорт </w:t>
      </w:r>
    </w:p>
    <w:p w:rsidR="000B528E" w:rsidRPr="00B77EA0" w:rsidRDefault="000B528E" w:rsidP="000B528E">
      <w:pPr>
        <w:jc w:val="center"/>
        <w:rPr>
          <w:lang w:val="ru-RU"/>
        </w:rPr>
      </w:pPr>
      <w:r w:rsidRPr="00B77EA0">
        <w:rPr>
          <w:lang w:val="ru-RU"/>
        </w:rPr>
        <w:t>муниципальной программы Дзержинского района</w:t>
      </w:r>
      <w:r w:rsidRPr="00B77EA0">
        <w:rPr>
          <w:bCs/>
          <w:lang w:val="ru-RU"/>
        </w:rPr>
        <w:t xml:space="preserve"> «Создание условий для обеспечения доступным и комфортным жильем граждан» </w:t>
      </w:r>
    </w:p>
    <w:p w:rsidR="000B528E" w:rsidRPr="00B77EA0" w:rsidRDefault="000B528E" w:rsidP="000B528E">
      <w:pPr>
        <w:ind w:firstLine="709"/>
        <w:jc w:val="center"/>
        <w:outlineLvl w:val="0"/>
        <w:rPr>
          <w:b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4"/>
        <w:gridCol w:w="15"/>
        <w:gridCol w:w="6742"/>
      </w:tblGrid>
      <w:tr w:rsidR="000B528E" w:rsidRPr="005076E4" w:rsidTr="000B528E">
        <w:tc>
          <w:tcPr>
            <w:tcW w:w="1470" w:type="pct"/>
          </w:tcPr>
          <w:p w:rsidR="000B528E" w:rsidRPr="00B77EA0" w:rsidRDefault="000B528E" w:rsidP="000B528E">
            <w:proofErr w:type="spellStart"/>
            <w:r w:rsidRPr="00B77EA0">
              <w:t>Наименование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муниципальной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программы</w:t>
            </w:r>
            <w:proofErr w:type="spellEnd"/>
          </w:p>
        </w:tc>
        <w:tc>
          <w:tcPr>
            <w:tcW w:w="3529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bCs/>
                <w:lang w:val="ru-RU"/>
              </w:rPr>
              <w:t>«Создание условий для обеспечения доступным и комфортным жильем граждан» (далее – программа)</w:t>
            </w:r>
          </w:p>
        </w:tc>
      </w:tr>
      <w:tr w:rsidR="000B528E" w:rsidRPr="005076E4" w:rsidTr="000B528E">
        <w:tc>
          <w:tcPr>
            <w:tcW w:w="1470" w:type="pct"/>
          </w:tcPr>
          <w:p w:rsidR="000B528E" w:rsidRPr="00B77EA0" w:rsidRDefault="000B528E" w:rsidP="000B528E">
            <w:proofErr w:type="spellStart"/>
            <w:r w:rsidRPr="00B77EA0">
              <w:t>Основание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для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разработки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муниципальной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программы</w:t>
            </w:r>
            <w:proofErr w:type="spellEnd"/>
          </w:p>
          <w:p w:rsidR="000B528E" w:rsidRPr="00B77EA0" w:rsidRDefault="000B528E" w:rsidP="000B528E"/>
        </w:tc>
        <w:tc>
          <w:tcPr>
            <w:tcW w:w="3529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Постановление администрации района № 791-п от 30.08.2013года «Об утверждении порядка принятия решений о разработке муниципальных программ Дзержинского района, их формировании и реализации»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Распоряжение администрации Дзержинского района от 28.09.2022 № 175-р</w:t>
            </w:r>
            <w:proofErr w:type="gramStart"/>
            <w:r w:rsidRPr="00B77EA0">
              <w:rPr>
                <w:lang w:val="ru-RU"/>
              </w:rPr>
              <w:t xml:space="preserve"> О</w:t>
            </w:r>
            <w:proofErr w:type="gramEnd"/>
            <w:r w:rsidRPr="00B77EA0">
              <w:rPr>
                <w:lang w:val="ru-RU"/>
              </w:rPr>
              <w:t>б утверждении перечня муниципальных программ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Бюджетный Кодекс ст. 179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Государственная программа Красноярского края «Создание условий для обеспечения доступным и комфортным жильем граждан» № 514-п от 30.09.2013 года </w:t>
            </w:r>
          </w:p>
        </w:tc>
      </w:tr>
      <w:tr w:rsidR="000B528E" w:rsidRPr="005076E4" w:rsidTr="000B528E">
        <w:tc>
          <w:tcPr>
            <w:tcW w:w="1470" w:type="pct"/>
          </w:tcPr>
          <w:p w:rsidR="000B528E" w:rsidRPr="00B77EA0" w:rsidRDefault="000B528E" w:rsidP="000B528E">
            <w:proofErr w:type="spellStart"/>
            <w:r w:rsidRPr="00B77EA0">
              <w:t>Разработчик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муниципальной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программы</w:t>
            </w:r>
            <w:proofErr w:type="spellEnd"/>
          </w:p>
        </w:tc>
        <w:tc>
          <w:tcPr>
            <w:tcW w:w="3529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Отдел архитектуры, строительства, ЖКХ, транспорта, связи, ГО и ЧС администрации Дзержинского района </w:t>
            </w:r>
          </w:p>
        </w:tc>
      </w:tr>
      <w:tr w:rsidR="000B528E" w:rsidRPr="005076E4" w:rsidTr="000B528E">
        <w:tc>
          <w:tcPr>
            <w:tcW w:w="1470" w:type="pct"/>
          </w:tcPr>
          <w:p w:rsidR="000B528E" w:rsidRPr="00B77EA0" w:rsidRDefault="000B528E" w:rsidP="000B528E">
            <w:proofErr w:type="spellStart"/>
            <w:r w:rsidRPr="00B77EA0">
              <w:t>Ответственный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исполнитель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муниципальной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программы</w:t>
            </w:r>
            <w:proofErr w:type="spellEnd"/>
            <w:r w:rsidRPr="00B77EA0">
              <w:t xml:space="preserve"> </w:t>
            </w:r>
          </w:p>
        </w:tc>
        <w:tc>
          <w:tcPr>
            <w:tcW w:w="3529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Отдел архитектуры, строительства, ЖКХ, транспорта, связи, ГО и ЧС администрации Дзержинского района</w:t>
            </w:r>
          </w:p>
        </w:tc>
      </w:tr>
      <w:tr w:rsidR="000B528E" w:rsidRPr="005076E4" w:rsidTr="000B528E">
        <w:tc>
          <w:tcPr>
            <w:tcW w:w="1470" w:type="pct"/>
            <w:tcBorders>
              <w:bottom w:val="single" w:sz="4" w:space="0" w:color="auto"/>
            </w:tcBorders>
          </w:tcPr>
          <w:p w:rsidR="000B528E" w:rsidRPr="00B77EA0" w:rsidRDefault="000B528E" w:rsidP="000B528E">
            <w:proofErr w:type="spellStart"/>
            <w:r w:rsidRPr="00B77EA0">
              <w:t>Перечень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подпрограмм</w:t>
            </w:r>
            <w:proofErr w:type="spellEnd"/>
            <w:r w:rsidRPr="00B77EA0">
              <w:t xml:space="preserve">  </w:t>
            </w:r>
          </w:p>
          <w:p w:rsidR="000B528E" w:rsidRPr="00B77EA0" w:rsidRDefault="000B528E" w:rsidP="000B528E"/>
        </w:tc>
        <w:tc>
          <w:tcPr>
            <w:tcW w:w="3529" w:type="pct"/>
            <w:gridSpan w:val="2"/>
            <w:tcBorders>
              <w:bottom w:val="single" w:sz="4" w:space="0" w:color="auto"/>
            </w:tcBorders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1. Стимулирование жилищного строительства на территории Дзержинского района  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2. Переселение граждан из аварийного жилищного фонда в Дзержинском районе  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3.  Улучшение жилищных условий отдельных категорий граждан, проживающих на территории Дзержинского района</w:t>
            </w:r>
          </w:p>
        </w:tc>
      </w:tr>
      <w:tr w:rsidR="000B528E" w:rsidRPr="005076E4" w:rsidTr="000B528E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28E" w:rsidRPr="00B77EA0" w:rsidRDefault="000B528E" w:rsidP="000B528E">
            <w:proofErr w:type="spellStart"/>
            <w:r w:rsidRPr="00B77EA0">
              <w:t>Цель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муниципальной</w:t>
            </w:r>
            <w:proofErr w:type="spellEnd"/>
            <w:r w:rsidRPr="00B77EA0">
              <w:t xml:space="preserve"> </w:t>
            </w:r>
            <w:proofErr w:type="spellStart"/>
            <w:r w:rsidRPr="00B77EA0">
              <w:t>программы</w:t>
            </w:r>
            <w:proofErr w:type="spellEnd"/>
          </w:p>
          <w:p w:rsidR="000B528E" w:rsidRPr="00B77EA0" w:rsidRDefault="000B528E" w:rsidP="000B528E"/>
        </w:tc>
        <w:tc>
          <w:tcPr>
            <w:tcW w:w="35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Повышение доступности жилья и улучшение жилищных условий граждан, проживающих на территории Дзержинского района.</w:t>
            </w:r>
          </w:p>
        </w:tc>
      </w:tr>
      <w:tr w:rsidR="000B528E" w:rsidRPr="005076E4" w:rsidTr="001A6042">
        <w:trPr>
          <w:trHeight w:val="841"/>
        </w:trPr>
        <w:tc>
          <w:tcPr>
            <w:tcW w:w="1478" w:type="pct"/>
            <w:gridSpan w:val="2"/>
          </w:tcPr>
          <w:p w:rsidR="000B528E" w:rsidRPr="000B528E" w:rsidRDefault="000B528E" w:rsidP="000B528E">
            <w:pPr>
              <w:rPr>
                <w:lang w:val="ru-RU"/>
              </w:rPr>
            </w:pPr>
            <w:r w:rsidRPr="000B528E">
              <w:rPr>
                <w:lang w:val="ru-RU"/>
              </w:rPr>
              <w:t>Задачи и мероприятия муниципальной программы</w:t>
            </w:r>
          </w:p>
          <w:p w:rsidR="000B528E" w:rsidRPr="000B528E" w:rsidRDefault="000B528E" w:rsidP="000B528E">
            <w:pPr>
              <w:rPr>
                <w:lang w:val="ru-RU"/>
              </w:rPr>
            </w:pPr>
          </w:p>
        </w:tc>
        <w:tc>
          <w:tcPr>
            <w:tcW w:w="3522" w:type="pct"/>
          </w:tcPr>
          <w:p w:rsidR="000B528E" w:rsidRPr="00B77EA0" w:rsidRDefault="000B528E" w:rsidP="000B528E">
            <w:pPr>
              <w:rPr>
                <w:bCs/>
                <w:lang w:val="ru-RU"/>
              </w:rPr>
            </w:pPr>
            <w:r w:rsidRPr="00B77EA0">
              <w:rPr>
                <w:bCs/>
                <w:lang w:val="ru-RU"/>
              </w:rPr>
              <w:t>- формирование земельных участков для жилищного строительства с обеспечением их коммунальной и транспортной инфраструктур;</w:t>
            </w:r>
            <w:r w:rsidRPr="00B77EA0">
              <w:rPr>
                <w:bCs/>
                <w:lang w:val="ru-RU"/>
              </w:rPr>
              <w:tab/>
            </w:r>
          </w:p>
          <w:p w:rsidR="000B528E" w:rsidRPr="00B77EA0" w:rsidRDefault="000B528E" w:rsidP="000B528E">
            <w:pPr>
              <w:rPr>
                <w:bCs/>
                <w:lang w:val="ru-RU"/>
              </w:rPr>
            </w:pPr>
            <w:r w:rsidRPr="00B77EA0">
              <w:rPr>
                <w:bCs/>
                <w:lang w:val="ru-RU"/>
              </w:rPr>
              <w:t>-</w:t>
            </w:r>
            <w:r w:rsidRPr="00B77EA0">
              <w:rPr>
                <w:lang w:val="ru-RU"/>
              </w:rPr>
              <w:t>о</w:t>
            </w:r>
            <w:r w:rsidRPr="00B77EA0">
              <w:rPr>
                <w:bCs/>
                <w:lang w:val="ru-RU"/>
              </w:rPr>
              <w:t>беспечение переселения граждан из аварийного жилищного фонда в муниципальных образованиях Дзержинского района</w:t>
            </w:r>
          </w:p>
          <w:p w:rsidR="000B528E" w:rsidRPr="00B77EA0" w:rsidRDefault="000B528E" w:rsidP="000B528E">
            <w:pPr>
              <w:rPr>
                <w:bCs/>
                <w:lang w:val="ru-RU"/>
              </w:rPr>
            </w:pPr>
            <w:r w:rsidRPr="00B77EA0">
              <w:rPr>
                <w:bCs/>
                <w:lang w:val="ru-RU"/>
              </w:rPr>
              <w:t>- оказание содействия в улучшении жилищных условий отдельным категориям граждан, проживающим на территории Дзержинского района.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Мероприятие 1.  Строительство (приобретение) жилья для предоставления работникам муниципальных учреждений здравоохранения, образования, культуры, спорта, социальной </w:t>
            </w:r>
            <w:r w:rsidRPr="00B77EA0">
              <w:rPr>
                <w:lang w:val="ru-RU"/>
              </w:rPr>
              <w:lastRenderedPageBreak/>
              <w:t>защиты населения</w:t>
            </w:r>
          </w:p>
          <w:p w:rsidR="000B528E" w:rsidRPr="00B77EA0" w:rsidRDefault="000B528E" w:rsidP="000B528E">
            <w:pPr>
              <w:rPr>
                <w:bCs/>
                <w:lang w:val="ru-RU"/>
              </w:rPr>
            </w:pPr>
            <w:r w:rsidRPr="00B77EA0">
              <w:rPr>
                <w:lang w:val="ru-RU"/>
              </w:rPr>
              <w:t xml:space="preserve">Мероприятие 2.  Предоставление социальных выплат молодым семьям на приобретение (строительство) жилья </w:t>
            </w:r>
          </w:p>
        </w:tc>
      </w:tr>
      <w:tr w:rsidR="000B528E" w:rsidRPr="005076E4" w:rsidTr="001A6042">
        <w:tc>
          <w:tcPr>
            <w:tcW w:w="1478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522" w:type="pct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2014 – 2026 годы.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t>I</w:t>
            </w:r>
            <w:r w:rsidRPr="00B77EA0">
              <w:rPr>
                <w:lang w:val="ru-RU"/>
              </w:rPr>
              <w:t xml:space="preserve"> этап – 2014 – 2015 год;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t>II</w:t>
            </w:r>
            <w:r w:rsidRPr="00B77EA0">
              <w:rPr>
                <w:lang w:val="ru-RU"/>
              </w:rPr>
              <w:t xml:space="preserve"> этап – 2016 – 2017 год;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t>III</w:t>
            </w:r>
            <w:r w:rsidRPr="00B77EA0">
              <w:rPr>
                <w:lang w:val="ru-RU"/>
              </w:rPr>
              <w:t xml:space="preserve"> этап – 2018 – 2019 год;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t>IV</w:t>
            </w:r>
            <w:r w:rsidRPr="00B77EA0">
              <w:rPr>
                <w:lang w:val="ru-RU"/>
              </w:rPr>
              <w:t xml:space="preserve"> этап – 2020 – 2026 год.</w:t>
            </w:r>
          </w:p>
        </w:tc>
      </w:tr>
      <w:tr w:rsidR="000B528E" w:rsidRPr="008212C9" w:rsidTr="001A6042">
        <w:trPr>
          <w:trHeight w:val="274"/>
        </w:trPr>
        <w:tc>
          <w:tcPr>
            <w:tcW w:w="1478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  <w:p w:rsidR="000B528E" w:rsidRPr="00B77EA0" w:rsidRDefault="000B528E" w:rsidP="000B528E">
            <w:pPr>
              <w:rPr>
                <w:color w:val="FF0000"/>
                <w:lang w:val="ru-RU"/>
              </w:rPr>
            </w:pPr>
          </w:p>
        </w:tc>
        <w:tc>
          <w:tcPr>
            <w:tcW w:w="3522" w:type="pct"/>
          </w:tcPr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>- Исполнение мероприятий по разработке документов территориального планирования к 2026 году: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>- генеральные планы поселений, имеющие перспективу развития – 100% от общего количества центральных усадеб;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 xml:space="preserve">- доля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 – 25% от общего количества земельных участков, предоставленных для строительства; </w:t>
            </w:r>
          </w:p>
          <w:p w:rsidR="000B528E" w:rsidRPr="000B528E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Ввод общей площади жилья в размере: 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2014 год – 2562 кв.м.;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2015 год – 2272 кв.м.;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2016 год – 2039 кв.м.,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2017 год – 2114 кв.м.,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2018 год – 1557 кв.м.,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2019 год – 3660 кв.м.;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2020 год – 2767 кв.м.;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2021 год – 1671 кв.м.;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2022 год – 1755 кв.м.;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 xml:space="preserve">2023 год </w:t>
            </w:r>
            <w:r w:rsidRPr="005076E4">
              <w:rPr>
                <w:lang w:val="ru-RU"/>
              </w:rPr>
              <w:t>–</w:t>
            </w:r>
            <w:r w:rsidRPr="005076E4">
              <w:rPr>
                <w:bCs/>
                <w:lang w:val="ru-RU"/>
              </w:rPr>
              <w:t xml:space="preserve"> 1843 кв.м.;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>2024 год – 1935 кв.м.;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 xml:space="preserve">2025 год </w:t>
            </w:r>
            <w:r w:rsidRPr="005076E4">
              <w:rPr>
                <w:lang w:val="ru-RU"/>
              </w:rPr>
              <w:t>–</w:t>
            </w:r>
            <w:r w:rsidRPr="005076E4">
              <w:rPr>
                <w:bCs/>
                <w:lang w:val="ru-RU"/>
              </w:rPr>
              <w:t xml:space="preserve"> 2030 кв.м.;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>2026 год – 2132 кв.м.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bCs/>
                <w:lang w:val="ru-RU"/>
              </w:rPr>
              <w:t xml:space="preserve">- </w:t>
            </w:r>
            <w:r w:rsidRPr="00B77EA0">
              <w:rPr>
                <w:lang w:val="ru-RU"/>
              </w:rPr>
              <w:t xml:space="preserve">построить (приобрести) жилье общей площадью </w:t>
            </w:r>
            <w:smartTag w:uri="urn:schemas-microsoft-com:office:smarttags" w:element="metricconverter">
              <w:smartTagPr>
                <w:attr w:name="ProductID" w:val="305 кв. м"/>
              </w:smartTagPr>
              <w:r w:rsidRPr="00B77EA0">
                <w:rPr>
                  <w:lang w:val="ru-RU"/>
                </w:rPr>
                <w:t>305 кв. м</w:t>
              </w:r>
            </w:smartTag>
            <w:r w:rsidRPr="00B77EA0">
              <w:rPr>
                <w:lang w:val="ru-RU"/>
              </w:rPr>
              <w:t>, за период реализации программы;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- переселить из аварийного жилищного фонда муниципальных образований 4 семьи, за период реализации программы. 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>- количество земельных участков, сформированных и поставленных на кадастровый учет, предоставляемых для жилищного строительства семьям, имеющим трех и более детей – 192;</w:t>
            </w:r>
          </w:p>
          <w:p w:rsidR="000B528E" w:rsidRPr="005076E4" w:rsidRDefault="000B528E" w:rsidP="000B528E">
            <w:pPr>
              <w:rPr>
                <w:bCs/>
                <w:lang w:val="ru-RU"/>
              </w:rPr>
            </w:pPr>
            <w:r w:rsidRPr="005076E4">
              <w:rPr>
                <w:bCs/>
                <w:lang w:val="ru-RU"/>
              </w:rPr>
              <w:t xml:space="preserve">- площадь земельных участков, обеспеченных (полностью или частично) коммунальной и транспортной инфраструктурой, предоставляемая для семей, имеющих трех и более детей – 28,8 га; 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bCs/>
                <w:lang w:val="ru-RU"/>
              </w:rPr>
              <w:t xml:space="preserve"> </w:t>
            </w:r>
            <w:r w:rsidRPr="005076E4">
              <w:rPr>
                <w:lang w:val="ru-RU"/>
              </w:rPr>
              <w:t xml:space="preserve">- обеспечение жильем работников муниципальных учреждений отраслей бюджетной сферы – 32 человека, </w:t>
            </w:r>
          </w:p>
          <w:p w:rsidR="000B528E" w:rsidRPr="005076E4" w:rsidRDefault="000B528E" w:rsidP="000B528E">
            <w:pPr>
              <w:rPr>
                <w:lang w:val="ru-RU"/>
              </w:rPr>
            </w:pPr>
            <w:r w:rsidRPr="005076E4">
              <w:rPr>
                <w:lang w:val="ru-RU"/>
              </w:rPr>
              <w:t>- 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(увеличение до 13% в 2026 году);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proofErr w:type="gramStart"/>
            <w:r w:rsidRPr="00B77EA0">
              <w:rPr>
                <w:lang w:val="ru-RU"/>
              </w:rPr>
              <w:t xml:space="preserve">- доля (100%) молодых семей, получивших свидетельства о выделении социальных выплат на приобретение </w:t>
            </w:r>
            <w:r w:rsidRPr="00B77EA0">
              <w:rPr>
                <w:lang w:val="ru-RU"/>
              </w:rPr>
              <w:lastRenderedPageBreak/>
              <w:t xml:space="preserve">(строительство) жилья и реализовавших свое право на улучшение жилищных условий за счет средств   социальной выплаты, в общем количестве молодых семей, получивших свидетельства о выделении социальной выплаты на приобретение (строительство) жилья, претендентов на получение социальной выплаты в текущем году на конец планируемого года.  </w:t>
            </w:r>
            <w:proofErr w:type="gramEnd"/>
          </w:p>
        </w:tc>
      </w:tr>
      <w:tr w:rsidR="000B528E" w:rsidRPr="00B77EA0" w:rsidTr="001A6042">
        <w:trPr>
          <w:trHeight w:val="431"/>
        </w:trPr>
        <w:tc>
          <w:tcPr>
            <w:tcW w:w="1478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lastRenderedPageBreak/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</w:p>
          <w:p w:rsidR="000B528E" w:rsidRPr="00B77EA0" w:rsidRDefault="000B528E" w:rsidP="000B528E">
            <w:pPr>
              <w:rPr>
                <w:lang w:val="ru-RU"/>
              </w:rPr>
            </w:pPr>
          </w:p>
        </w:tc>
        <w:tc>
          <w:tcPr>
            <w:tcW w:w="3522" w:type="pct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Общий объем финансирования программы 138 66</w:t>
            </w:r>
            <w:r>
              <w:rPr>
                <w:lang w:val="ru-RU"/>
              </w:rPr>
              <w:t>4</w:t>
            </w:r>
            <w:r w:rsidRPr="00B77EA0">
              <w:rPr>
                <w:lang w:val="ru-RU"/>
              </w:rPr>
              <w:t>,</w:t>
            </w:r>
            <w:r>
              <w:rPr>
                <w:lang w:val="ru-RU"/>
              </w:rPr>
              <w:t>932</w:t>
            </w:r>
            <w:r w:rsidRPr="00B77EA0">
              <w:rPr>
                <w:lang w:val="ru-RU"/>
              </w:rPr>
              <w:t xml:space="preserve"> тыс. рублей, в том числе: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2014 год – 366,081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2015 год – 27 504,972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2016 год – 8 819,861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2017 год – 3 009,600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2018 год – 4</w:t>
            </w:r>
            <w:r w:rsidRPr="00B77EA0">
              <w:t> </w:t>
            </w:r>
            <w:r w:rsidRPr="00B77EA0">
              <w:rPr>
                <w:lang w:val="ru-RU"/>
              </w:rPr>
              <w:t xml:space="preserve">281,705 тыс. рублей; 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2019 год – 4 500,400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2020 год – 4 982,546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2021 год – 58 675,985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2022 год – 9 244,157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2023 год – 12 260,</w:t>
            </w:r>
            <w:r>
              <w:rPr>
                <w:lang w:val="ru-RU"/>
              </w:rPr>
              <w:t>099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2024 год – 1 602,84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2025 год – 1 712,84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2026 год – 1</w:t>
            </w:r>
            <w:r>
              <w:rPr>
                <w:lang w:val="ru-RU"/>
              </w:rPr>
              <w:t xml:space="preserve"> </w:t>
            </w:r>
            <w:r w:rsidRPr="00B77EA0">
              <w:rPr>
                <w:lang w:val="ru-RU"/>
              </w:rPr>
              <w:t>703,84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в том числе: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средства федерального бюджета – 5 164,8</w:t>
            </w:r>
            <w:r>
              <w:rPr>
                <w:lang w:val="ru-RU"/>
              </w:rPr>
              <w:t>32</w:t>
            </w:r>
            <w:r w:rsidRPr="00B77EA0">
              <w:rPr>
                <w:lang w:val="ru-RU"/>
              </w:rPr>
              <w:t xml:space="preserve"> тыс. рублей: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2016 год – 1 079,724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2017 год – 616,220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2018 год – 851,008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2019 год – 645,492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2020 год – 434,527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2021 год – 658,045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2022 год – 390,573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2023 год – 489,242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2024 год – 0,0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2025 год – 0,0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2026 год – 0,0 тыс. рублей.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средства краевого бюджета – 113 906,</w:t>
            </w:r>
            <w:r>
              <w:rPr>
                <w:lang w:val="ru-RU"/>
              </w:rPr>
              <w:t>105</w:t>
            </w:r>
            <w:r w:rsidRPr="00B77EA0">
              <w:rPr>
                <w:lang w:val="ru-RU"/>
              </w:rPr>
              <w:t xml:space="preserve"> тыс. рублей: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2014 год – 0,00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2015 год – 26 963,800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2016 год – 5 355,976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2017 год – 1</w:t>
            </w:r>
            <w:r w:rsidRPr="00B77EA0">
              <w:t> </w:t>
            </w:r>
            <w:r w:rsidRPr="00B77EA0">
              <w:rPr>
                <w:lang w:val="ru-RU"/>
              </w:rPr>
              <w:t>293,380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2018 год – 2 240,992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2019 год – 2</w:t>
            </w:r>
            <w:r w:rsidRPr="00B77EA0">
              <w:t> </w:t>
            </w:r>
            <w:r w:rsidRPr="00B77EA0">
              <w:rPr>
                <w:lang w:val="ru-RU"/>
              </w:rPr>
              <w:t>537,908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2020 год – 3 246,273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2021 год – 56 002,154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2022 год – 7 234,918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2023 год – 9 030,7</w:t>
            </w:r>
            <w:r>
              <w:rPr>
                <w:lang w:val="ru-RU"/>
              </w:rPr>
              <w:t>04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2024 год – 0,0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2025 год – 0,0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2026 год – 0,0 тыс. рублей.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средства муниципального бюджета – 19 59</w:t>
            </w:r>
            <w:r>
              <w:rPr>
                <w:lang w:val="ru-RU"/>
              </w:rPr>
              <w:t>3</w:t>
            </w:r>
            <w:r w:rsidRPr="00B77EA0">
              <w:rPr>
                <w:lang w:val="ru-RU"/>
              </w:rPr>
              <w:t>,</w:t>
            </w:r>
            <w:r>
              <w:rPr>
                <w:lang w:val="ru-RU"/>
              </w:rPr>
              <w:t>995</w:t>
            </w:r>
            <w:r w:rsidRPr="00B77EA0">
              <w:rPr>
                <w:lang w:val="ru-RU"/>
              </w:rPr>
              <w:t xml:space="preserve"> тыс. рублей: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2014 год – 366,081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2015 год – 541,172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2016 год – 2 384,161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2017 год – </w:t>
            </w:r>
            <w:r w:rsidRPr="00B77EA0">
              <w:rPr>
                <w:color w:val="000000"/>
                <w:lang w:val="ru-RU"/>
              </w:rPr>
              <w:t>1 100,000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2018 год – 1 189,705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2019 год – 1 317,000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2020 год – 1 301,746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2021 год – 2 015,785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2022 год – 1</w:t>
            </w:r>
            <w:r w:rsidRPr="00B77EA0">
              <w:t> </w:t>
            </w:r>
            <w:r w:rsidRPr="00B77EA0">
              <w:rPr>
                <w:lang w:val="ru-RU"/>
              </w:rPr>
              <w:t>618,666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2023 год – 2</w:t>
            </w:r>
            <w:r>
              <w:rPr>
                <w:lang w:val="ru-RU"/>
              </w:rPr>
              <w:t> 740,153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2024 год – 1 602,84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2025 год – 1 712,84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рублей;</w:t>
            </w:r>
          </w:p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2026 год – 1 703,84</w:t>
            </w:r>
            <w:r>
              <w:rPr>
                <w:lang w:val="ru-RU"/>
              </w:rPr>
              <w:t>2</w:t>
            </w:r>
            <w:r w:rsidRPr="00B77EA0">
              <w:rPr>
                <w:lang w:val="ru-RU"/>
              </w:rPr>
              <w:t xml:space="preserve"> тыс. рублей.</w:t>
            </w:r>
          </w:p>
        </w:tc>
      </w:tr>
      <w:tr w:rsidR="000B528E" w:rsidRPr="005076E4" w:rsidTr="001A6042">
        <w:trPr>
          <w:trHeight w:val="1096"/>
        </w:trPr>
        <w:tc>
          <w:tcPr>
            <w:tcW w:w="1478" w:type="pct"/>
            <w:gridSpan w:val="2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 xml:space="preserve">Система организации </w:t>
            </w:r>
            <w:proofErr w:type="gramStart"/>
            <w:r w:rsidRPr="00B77EA0">
              <w:rPr>
                <w:lang w:val="ru-RU"/>
              </w:rPr>
              <w:t>контроля за</w:t>
            </w:r>
            <w:proofErr w:type="gramEnd"/>
            <w:r w:rsidRPr="00B77EA0">
              <w:rPr>
                <w:lang w:val="ru-RU"/>
              </w:rPr>
              <w:t xml:space="preserve"> исполнением муниципальной программы</w:t>
            </w:r>
          </w:p>
        </w:tc>
        <w:tc>
          <w:tcPr>
            <w:tcW w:w="3522" w:type="pct"/>
          </w:tcPr>
          <w:p w:rsidR="000B528E" w:rsidRPr="00B77EA0" w:rsidRDefault="000B528E" w:rsidP="000B528E">
            <w:pPr>
              <w:rPr>
                <w:lang w:val="ru-RU"/>
              </w:rPr>
            </w:pPr>
            <w:r w:rsidRPr="00B77EA0">
              <w:rPr>
                <w:lang w:val="ru-RU"/>
              </w:rPr>
              <w:t>Заместитель главы района по сельскому хозяйству и оперативному управлению, финансовое управление администрации Дзержинского района</w:t>
            </w:r>
          </w:p>
        </w:tc>
      </w:tr>
    </w:tbl>
    <w:p w:rsidR="00B15039" w:rsidRDefault="00B15039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</w:pPr>
    </w:p>
    <w:p w:rsidR="000B528E" w:rsidRDefault="000B528E" w:rsidP="000B528E">
      <w:pPr>
        <w:rPr>
          <w:lang w:val="ru-RU"/>
        </w:rPr>
        <w:sectPr w:rsidR="000B528E" w:rsidSect="008212C9">
          <w:headerReference w:type="default" r:id="rId6"/>
          <w:pgSz w:w="11906" w:h="16838"/>
          <w:pgMar w:top="1134" w:right="850" w:bottom="1134" w:left="1701" w:header="708" w:footer="708" w:gutter="0"/>
          <w:pgNumType w:start="330"/>
          <w:cols w:space="708"/>
          <w:docGrid w:linePitch="360"/>
        </w:sectPr>
      </w:pPr>
    </w:p>
    <w:tbl>
      <w:tblPr>
        <w:tblW w:w="5110" w:type="pct"/>
        <w:tblInd w:w="-318" w:type="dxa"/>
        <w:tblLayout w:type="fixed"/>
        <w:tblLook w:val="04A0"/>
      </w:tblPr>
      <w:tblGrid>
        <w:gridCol w:w="871"/>
        <w:gridCol w:w="288"/>
        <w:gridCol w:w="1742"/>
        <w:gridCol w:w="695"/>
        <w:gridCol w:w="24"/>
        <w:gridCol w:w="707"/>
        <w:gridCol w:w="870"/>
        <w:gridCol w:w="716"/>
        <w:gridCol w:w="716"/>
        <w:gridCol w:w="716"/>
        <w:gridCol w:w="716"/>
        <w:gridCol w:w="716"/>
        <w:gridCol w:w="716"/>
        <w:gridCol w:w="716"/>
        <w:gridCol w:w="789"/>
        <w:gridCol w:w="867"/>
        <w:gridCol w:w="76"/>
        <w:gridCol w:w="792"/>
        <w:gridCol w:w="870"/>
        <w:gridCol w:w="6"/>
        <w:gridCol w:w="734"/>
        <w:gridCol w:w="768"/>
      </w:tblGrid>
      <w:tr w:rsidR="000B528E" w:rsidRPr="005076E4" w:rsidTr="000B528E">
        <w:trPr>
          <w:gridAfter w:val="1"/>
          <w:wAfter w:w="255" w:type="pct"/>
          <w:trHeight w:val="1319"/>
        </w:trPr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8E" w:rsidRPr="00B77EA0" w:rsidRDefault="000B528E" w:rsidP="001A6042">
            <w:pPr>
              <w:rPr>
                <w:lang w:val="ru-RU"/>
              </w:rPr>
            </w:pPr>
          </w:p>
        </w:tc>
        <w:tc>
          <w:tcPr>
            <w:tcW w:w="4362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8E" w:rsidRPr="00725508" w:rsidRDefault="000B528E" w:rsidP="001A6042">
            <w:pPr>
              <w:jc w:val="right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Приложение № 1</w:t>
            </w:r>
            <w:r w:rsidRPr="00725508">
              <w:rPr>
                <w:sz w:val="20"/>
                <w:szCs w:val="20"/>
                <w:lang w:val="ru-RU"/>
              </w:rPr>
              <w:br/>
              <w:t xml:space="preserve">к паспорту муниципальной программы Дзержинского  </w:t>
            </w:r>
          </w:p>
          <w:p w:rsidR="000B528E" w:rsidRPr="00725508" w:rsidRDefault="000B528E" w:rsidP="001A6042">
            <w:pPr>
              <w:jc w:val="right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 xml:space="preserve">района "Создание условий для обеспечения </w:t>
            </w:r>
          </w:p>
          <w:p w:rsidR="000B528E" w:rsidRPr="00725508" w:rsidRDefault="000B528E" w:rsidP="001A6042">
            <w:pPr>
              <w:jc w:val="right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 xml:space="preserve">доступным и комфортным жильем граждан" </w:t>
            </w:r>
          </w:p>
        </w:tc>
      </w:tr>
      <w:tr w:rsidR="000B528E" w:rsidRPr="005076E4" w:rsidTr="000B528E">
        <w:trPr>
          <w:gridAfter w:val="1"/>
          <w:wAfter w:w="255" w:type="pct"/>
          <w:trHeight w:val="655"/>
        </w:trPr>
        <w:tc>
          <w:tcPr>
            <w:tcW w:w="4745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</w:tcPr>
          <w:p w:rsidR="000B528E" w:rsidRDefault="000B528E" w:rsidP="001A6042">
            <w:pPr>
              <w:jc w:val="center"/>
              <w:rPr>
                <w:color w:val="000000"/>
                <w:lang w:val="ru-RU"/>
              </w:rPr>
            </w:pPr>
          </w:p>
          <w:p w:rsidR="000B528E" w:rsidRPr="00B77EA0" w:rsidRDefault="000B528E" w:rsidP="001A6042">
            <w:pPr>
              <w:jc w:val="center"/>
              <w:rPr>
                <w:color w:val="000000"/>
                <w:lang w:val="ru-RU"/>
              </w:rPr>
            </w:pPr>
            <w:r w:rsidRPr="00B77EA0">
              <w:rPr>
                <w:color w:val="000000"/>
                <w:lang w:val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0B528E" w:rsidRPr="00B77EA0" w:rsidTr="000B528E">
        <w:trPr>
          <w:trHeight w:val="94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 xml:space="preserve">№  </w:t>
            </w:r>
            <w:r w:rsidRPr="00C83CC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Цели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,  </w:t>
            </w:r>
            <w:r w:rsidRPr="00C83CC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задачи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,  </w:t>
            </w:r>
            <w:r w:rsidRPr="00C83CC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показатели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Единица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Вес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Источ</w:t>
            </w:r>
            <w:proofErr w:type="spellEnd"/>
            <w:r w:rsidRPr="00C83CCD">
              <w:rPr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ник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r w:rsidRPr="00C83CC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  <w:rPr>
                <w:color w:val="000000"/>
              </w:rPr>
            </w:pPr>
            <w:r w:rsidRPr="00B77EA0">
              <w:rPr>
                <w:color w:val="000000"/>
              </w:rPr>
              <w:t>2014 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  <w:rPr>
                <w:color w:val="000000"/>
              </w:rPr>
            </w:pPr>
            <w:r w:rsidRPr="00B77EA0">
              <w:rPr>
                <w:color w:val="000000"/>
              </w:rPr>
              <w:t>2015 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  <w:rPr>
                <w:color w:val="000000"/>
              </w:rPr>
            </w:pPr>
            <w:r w:rsidRPr="00B77EA0">
              <w:rPr>
                <w:color w:val="000000"/>
              </w:rPr>
              <w:t>2016 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2017 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2018 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2019 год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2020 год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2021 год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B77EA0" w:rsidRDefault="000B528E" w:rsidP="001A6042">
            <w:pPr>
              <w:jc w:val="center"/>
            </w:pPr>
            <w:r w:rsidRPr="00B77EA0">
              <w:t>2022 год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B77EA0" w:rsidRDefault="000B528E" w:rsidP="001A6042">
            <w:pPr>
              <w:jc w:val="center"/>
              <w:rPr>
                <w:lang w:val="ru-RU"/>
              </w:rPr>
            </w:pPr>
            <w:r w:rsidRPr="00B77EA0">
              <w:rPr>
                <w:lang w:val="ru-RU"/>
              </w:rPr>
              <w:t>2023 год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B77EA0" w:rsidRDefault="000B528E" w:rsidP="001A6042">
            <w:pPr>
              <w:jc w:val="center"/>
              <w:rPr>
                <w:sz w:val="2"/>
                <w:szCs w:val="2"/>
                <w:lang w:val="ru-RU"/>
              </w:rPr>
            </w:pPr>
          </w:p>
          <w:p w:rsidR="000B528E" w:rsidRPr="00B77EA0" w:rsidRDefault="000B528E" w:rsidP="001A6042">
            <w:pPr>
              <w:jc w:val="center"/>
              <w:rPr>
                <w:sz w:val="18"/>
                <w:szCs w:val="18"/>
                <w:lang w:val="ru-RU"/>
              </w:rPr>
            </w:pPr>
            <w:r w:rsidRPr="00B77EA0">
              <w:rPr>
                <w:lang w:val="ru-RU"/>
              </w:rPr>
              <w:t>2024 год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B77EA0" w:rsidRDefault="000B528E" w:rsidP="001A6042">
            <w:pPr>
              <w:jc w:val="center"/>
              <w:rPr>
                <w:lang w:val="ru-RU"/>
              </w:rPr>
            </w:pPr>
            <w:r w:rsidRPr="00B77EA0">
              <w:rPr>
                <w:lang w:val="ru-RU"/>
              </w:rPr>
              <w:t>2025 год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B77EA0" w:rsidRDefault="000B528E" w:rsidP="001A6042">
            <w:pPr>
              <w:jc w:val="center"/>
              <w:rPr>
                <w:lang w:val="ru-RU"/>
              </w:rPr>
            </w:pPr>
            <w:r w:rsidRPr="00B77EA0">
              <w:rPr>
                <w:lang w:val="ru-RU"/>
              </w:rPr>
              <w:t>2026 год</w:t>
            </w:r>
          </w:p>
        </w:tc>
      </w:tr>
      <w:tr w:rsidR="000B528E" w:rsidRPr="005076E4" w:rsidTr="001A6042">
        <w:trPr>
          <w:trHeight w:val="266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471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B77EA0" w:rsidRDefault="000B528E" w:rsidP="001A6042">
            <w:pPr>
              <w:rPr>
                <w:color w:val="00000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Цель Повышение доступности жилья и улучшение жилищных условий граждан, проживающих на территории Дзержинского района.</w:t>
            </w:r>
            <w:r w:rsidRPr="00C83CCD">
              <w:rPr>
                <w:sz w:val="20"/>
                <w:szCs w:val="20"/>
              </w:rPr>
              <w:t> </w:t>
            </w:r>
          </w:p>
        </w:tc>
      </w:tr>
      <w:tr w:rsidR="000B528E" w:rsidRPr="00B77EA0" w:rsidTr="000B528E">
        <w:trPr>
          <w:trHeight w:val="1316"/>
        </w:trPr>
        <w:tc>
          <w:tcPr>
            <w:tcW w:w="28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</w:rPr>
              <w:t> </w:t>
            </w:r>
          </w:p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</w:rPr>
              <w:t> </w:t>
            </w:r>
          </w:p>
        </w:tc>
        <w:tc>
          <w:tcPr>
            <w:tcW w:w="6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 xml:space="preserve"> Исполнение мероприятий по разработке документов территориального планирования: </w:t>
            </w:r>
            <w:r w:rsidRPr="00C83CCD">
              <w:rPr>
                <w:color w:val="000000"/>
                <w:sz w:val="20"/>
                <w:szCs w:val="20"/>
                <w:lang w:val="ru-RU"/>
              </w:rPr>
              <w:br/>
              <w:t>- генеральные планы поселений, имеющие перспективу развития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50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80</w:t>
            </w: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88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100</w:t>
            </w:r>
          </w:p>
        </w:tc>
      </w:tr>
      <w:tr w:rsidR="000B528E" w:rsidRPr="00B77EA0" w:rsidTr="000B528E">
        <w:trPr>
          <w:trHeight w:val="80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 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Доля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25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25</w:t>
            </w:r>
          </w:p>
        </w:tc>
      </w:tr>
      <w:tr w:rsidR="000B528E" w:rsidRPr="005076E4" w:rsidTr="001A6042">
        <w:trPr>
          <w:trHeight w:val="34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</w:t>
            </w:r>
          </w:p>
        </w:tc>
        <w:tc>
          <w:tcPr>
            <w:tcW w:w="471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B77EA0" w:rsidRDefault="000B528E" w:rsidP="001A6042">
            <w:pPr>
              <w:rPr>
                <w:i/>
                <w:iCs/>
                <w:color w:val="000000"/>
                <w:lang w:val="ru-RU"/>
              </w:rPr>
            </w:pPr>
            <w:r w:rsidRPr="00C83CCD">
              <w:rPr>
                <w:i/>
                <w:iCs/>
                <w:color w:val="000000"/>
                <w:sz w:val="20"/>
                <w:szCs w:val="20"/>
                <w:lang w:val="ru-RU"/>
              </w:rPr>
              <w:t>Задача 1 Формирование земельных участков для жилищного строительства с обеспечением их коммунальной и транспортной инфраструктур.</w:t>
            </w:r>
            <w:r w:rsidRPr="00C83CCD">
              <w:rPr>
                <w:sz w:val="20"/>
                <w:szCs w:val="20"/>
              </w:rPr>
              <w:t> </w:t>
            </w:r>
          </w:p>
        </w:tc>
      </w:tr>
      <w:tr w:rsidR="000B528E" w:rsidRPr="005076E4" w:rsidTr="001A6042">
        <w:trPr>
          <w:trHeight w:val="3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</w:t>
            </w:r>
          </w:p>
        </w:tc>
        <w:tc>
          <w:tcPr>
            <w:tcW w:w="471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B77EA0" w:rsidRDefault="000B528E" w:rsidP="001A6042">
            <w:pPr>
              <w:rPr>
                <w:color w:val="00000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 xml:space="preserve">Подпрограмма 1. Стимулирование жилищного строительства на территории Дзержинского района </w:t>
            </w:r>
          </w:p>
        </w:tc>
      </w:tr>
      <w:tr w:rsidR="000B528E" w:rsidRPr="00B77EA0" w:rsidTr="000B528E">
        <w:trPr>
          <w:trHeight w:val="27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1.1.1.1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Разработка документов территориального планирования Дзержинского района</w:t>
            </w:r>
            <w:r w:rsidRPr="00C83CCD">
              <w:rPr>
                <w:color w:val="000000"/>
                <w:sz w:val="20"/>
                <w:szCs w:val="20"/>
                <w:lang w:val="ru-RU"/>
              </w:rPr>
              <w:br/>
              <w:t>- Подготовка генеральных планов  сельских поселений  для жилищного строительства, формирование и постановку земельных участков на кадастровый учет;</w:t>
            </w:r>
            <w:r w:rsidRPr="00C83CCD">
              <w:rPr>
                <w:color w:val="000000"/>
                <w:sz w:val="20"/>
                <w:szCs w:val="20"/>
                <w:lang w:val="ru-RU"/>
              </w:rPr>
              <w:br/>
              <w:t xml:space="preserve">- Актуализация и приведение материалов генерального плана с. Дзержинское (в том числе </w:t>
            </w:r>
            <w:proofErr w:type="spellStart"/>
            <w:r w:rsidRPr="00C83CCD">
              <w:rPr>
                <w:color w:val="000000"/>
                <w:sz w:val="20"/>
                <w:szCs w:val="20"/>
                <w:lang w:val="ru-RU"/>
              </w:rPr>
              <w:t>ПЗиЗ</w:t>
            </w:r>
            <w:proofErr w:type="spellEnd"/>
            <w:r w:rsidRPr="00C83CCD">
              <w:rPr>
                <w:color w:val="000000"/>
                <w:sz w:val="20"/>
                <w:szCs w:val="20"/>
                <w:lang w:val="ru-RU"/>
              </w:rPr>
              <w:t>) в соответствие с требованиями Приказа № 19 от 30.01.2012 года для обеспечения информационного взаимодействия;</w:t>
            </w:r>
            <w:r w:rsidRPr="00C83CCD">
              <w:rPr>
                <w:color w:val="000000"/>
                <w:sz w:val="20"/>
                <w:szCs w:val="20"/>
                <w:lang w:val="ru-RU"/>
              </w:rPr>
              <w:br/>
              <w:t>-  Актуализация и приведение материалов схемы территориального планирования Дзержинского района в соответствие с требованиями Приказа № 19 от 30.01.2012 года для обеспечения информационного взаимодействия.                                                                                          - Актуализация и приведение правил землепользования и застройки сельских советов в соответствие с требованиями Приказа № 19 от 30.01.2012 года  для обеспечения информационного взаимодействия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</w:tr>
      <w:tr w:rsidR="000B528E" w:rsidRPr="00C83CCD" w:rsidTr="000B528E">
        <w:trPr>
          <w:trHeight w:val="114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1.1.1.2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Разработка проектов планировок и межевания территории в целях установления границ земельных участков для строительства жилья, в том числе малоэтажного жилищного строительства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0</w:t>
            </w:r>
          </w:p>
        </w:tc>
      </w:tr>
      <w:tr w:rsidR="000B528E" w:rsidRPr="00B77EA0" w:rsidTr="000B528E">
        <w:trPr>
          <w:trHeight w:val="29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1.1.1.4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Годовой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объем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ввода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жилья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83CCD">
              <w:rPr>
                <w:color w:val="000000"/>
                <w:sz w:val="20"/>
                <w:szCs w:val="20"/>
              </w:rPr>
              <w:t>кв</w:t>
            </w:r>
            <w:proofErr w:type="spellEnd"/>
            <w:proofErr w:type="gramEnd"/>
            <w:r w:rsidRPr="00C83CCD">
              <w:rPr>
                <w:color w:val="000000"/>
                <w:sz w:val="20"/>
                <w:szCs w:val="20"/>
              </w:rPr>
              <w:t>. м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Красноярскстат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2562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2272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2114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1557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3660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2767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1671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1755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1843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1935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2132</w:t>
            </w:r>
          </w:p>
        </w:tc>
      </w:tr>
      <w:tr w:rsidR="000B528E" w:rsidRPr="00B77EA0" w:rsidTr="000B528E">
        <w:trPr>
          <w:trHeight w:val="10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1.1.1.8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Количество земельных участков, сформированных и поставленных на кадастровый учет, предоставляемых для жилищного строительства семьям, имеющим трех и более детей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</w:rPr>
              <w:t>60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4</w:t>
            </w:r>
          </w:p>
        </w:tc>
      </w:tr>
      <w:tr w:rsidR="000B528E" w:rsidRPr="00B77EA0" w:rsidTr="000B528E">
        <w:trPr>
          <w:trHeight w:val="572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1.1.1.9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color w:val="000000"/>
                <w:sz w:val="20"/>
                <w:szCs w:val="2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Площадь земельных участков, обеспеченных (полностью или частично)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га</w:t>
            </w:r>
            <w:proofErr w:type="spellEnd"/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C83CCD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83CCD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color w:val="000000"/>
                <w:sz w:val="20"/>
                <w:szCs w:val="20"/>
              </w:rPr>
            </w:pPr>
            <w:r w:rsidRPr="00725508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0,75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0,75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9,0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0,6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7,5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0,6</w:t>
            </w:r>
          </w:p>
        </w:tc>
      </w:tr>
      <w:tr w:rsidR="000B528E" w:rsidRPr="005076E4" w:rsidTr="001A6042">
        <w:trPr>
          <w:trHeight w:val="254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1.2</w:t>
            </w:r>
          </w:p>
        </w:tc>
        <w:tc>
          <w:tcPr>
            <w:tcW w:w="4712" w:type="pct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B77EA0" w:rsidRDefault="000B528E" w:rsidP="001A6042">
            <w:pPr>
              <w:rPr>
                <w:i/>
                <w:iCs/>
                <w:color w:val="000000"/>
                <w:lang w:val="ru-RU"/>
              </w:rPr>
            </w:pPr>
            <w:r w:rsidRPr="00C83CCD">
              <w:rPr>
                <w:i/>
                <w:iCs/>
                <w:color w:val="000000"/>
                <w:sz w:val="20"/>
                <w:szCs w:val="20"/>
                <w:lang w:val="ru-RU"/>
              </w:rPr>
              <w:t>Задача 2 Обеспечение переселения граждан из аварийного жилищного фонда в муниципальных образованиях Дзержинского района</w:t>
            </w:r>
            <w:r w:rsidRPr="00C83CCD">
              <w:rPr>
                <w:sz w:val="20"/>
                <w:szCs w:val="20"/>
              </w:rPr>
              <w:t> </w:t>
            </w:r>
          </w:p>
        </w:tc>
      </w:tr>
      <w:tr w:rsidR="000B528E" w:rsidRPr="005076E4" w:rsidTr="001A6042">
        <w:trPr>
          <w:trHeight w:val="359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1.2.1</w:t>
            </w:r>
          </w:p>
        </w:tc>
        <w:tc>
          <w:tcPr>
            <w:tcW w:w="4712" w:type="pct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B77EA0" w:rsidRDefault="000B528E" w:rsidP="001A6042">
            <w:pPr>
              <w:rPr>
                <w:color w:val="000000"/>
                <w:lang w:val="ru-RU"/>
              </w:rPr>
            </w:pPr>
            <w:r w:rsidRPr="00C83CCD">
              <w:rPr>
                <w:color w:val="000000"/>
                <w:sz w:val="20"/>
                <w:szCs w:val="20"/>
                <w:lang w:val="ru-RU"/>
              </w:rPr>
              <w:t>Подпрограмма 2 Переселение граждан из аварийного жилищного фонда в Дзержинском районе на 2014-2026 годы</w:t>
            </w:r>
          </w:p>
        </w:tc>
      </w:tr>
      <w:tr w:rsidR="000B528E" w:rsidRPr="00B77EA0" w:rsidTr="000B528E">
        <w:trPr>
          <w:trHeight w:val="94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1.2.1.1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Объем общей площади жилья построенного (приобретенного) в целях переселения граждан из аварийного жилищного фонда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83CCD">
              <w:rPr>
                <w:sz w:val="20"/>
                <w:szCs w:val="20"/>
              </w:rPr>
              <w:t>тыс</w:t>
            </w:r>
            <w:proofErr w:type="spellEnd"/>
            <w:proofErr w:type="gramEnd"/>
            <w:r w:rsidRPr="00C83CCD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83CCD">
              <w:rPr>
                <w:sz w:val="20"/>
                <w:szCs w:val="20"/>
              </w:rPr>
              <w:t>кв</w:t>
            </w:r>
            <w:proofErr w:type="spellEnd"/>
            <w:proofErr w:type="gramEnd"/>
            <w:r w:rsidRPr="00C83CCD">
              <w:rPr>
                <w:sz w:val="20"/>
                <w:szCs w:val="20"/>
              </w:rPr>
              <w:t>. 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0,10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0,1525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0,1525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</w:tr>
      <w:tr w:rsidR="000B528E" w:rsidRPr="00B77EA0" w:rsidTr="000B528E">
        <w:trPr>
          <w:trHeight w:val="89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1.2.1.2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Количество граждан, переселенных из аварийного жилищного фонда в муниципальных образованиях края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семей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0,10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</w:tr>
      <w:tr w:rsidR="000B528E" w:rsidRPr="005076E4" w:rsidTr="001A6042">
        <w:trPr>
          <w:trHeight w:val="261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1.4</w:t>
            </w:r>
          </w:p>
        </w:tc>
        <w:tc>
          <w:tcPr>
            <w:tcW w:w="4712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B77EA0" w:rsidRDefault="000B528E" w:rsidP="001A6042">
            <w:pPr>
              <w:rPr>
                <w:i/>
                <w:iCs/>
                <w:lang w:val="ru-RU"/>
              </w:rPr>
            </w:pPr>
            <w:r w:rsidRPr="00C83CCD">
              <w:rPr>
                <w:i/>
                <w:iCs/>
                <w:sz w:val="20"/>
                <w:szCs w:val="20"/>
                <w:lang w:val="ru-RU"/>
              </w:rPr>
              <w:t>Задача 3 Оказание содействия в улучшении жилищных условий отдельным категориям граждан, проживающим на территории Дзержинского района</w:t>
            </w:r>
            <w:r w:rsidRPr="00C83CCD">
              <w:rPr>
                <w:sz w:val="20"/>
                <w:szCs w:val="20"/>
              </w:rPr>
              <w:t> </w:t>
            </w:r>
          </w:p>
        </w:tc>
      </w:tr>
      <w:tr w:rsidR="000B528E" w:rsidRPr="005076E4" w:rsidTr="001A6042">
        <w:trPr>
          <w:trHeight w:val="273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1.4.1</w:t>
            </w:r>
          </w:p>
        </w:tc>
        <w:tc>
          <w:tcPr>
            <w:tcW w:w="4712" w:type="pct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B77EA0" w:rsidRDefault="000B528E" w:rsidP="001A6042">
            <w:pPr>
              <w:rPr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Подпрограмма 3. Улучшение жилищных условий отдельных категорий граждан, проживающих на территории Дзержинского района на 2014-2026 годы</w:t>
            </w:r>
          </w:p>
        </w:tc>
      </w:tr>
      <w:tr w:rsidR="000B528E" w:rsidRPr="00B77EA0" w:rsidTr="000B528E">
        <w:trPr>
          <w:trHeight w:val="773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1.4.1.1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>Количество работников муниципальных учреждений отраслей бюджетной сферы, обеспеченных служебным жильем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83CCD">
              <w:rPr>
                <w:sz w:val="20"/>
                <w:szCs w:val="20"/>
              </w:rPr>
              <w:t>чел</w:t>
            </w:r>
            <w:proofErr w:type="spellEnd"/>
            <w:proofErr w:type="gramEnd"/>
            <w:r w:rsidRPr="00C83CCD">
              <w:rPr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0</w:t>
            </w:r>
          </w:p>
        </w:tc>
      </w:tr>
      <w:tr w:rsidR="000B528E" w:rsidRPr="00B77EA0" w:rsidTr="000B528E">
        <w:trPr>
          <w:trHeight w:val="27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1.4.1.2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r w:rsidRPr="00C83CCD">
              <w:rPr>
                <w:sz w:val="20"/>
                <w:szCs w:val="20"/>
                <w:lang w:val="ru-RU"/>
              </w:rPr>
              <w:t xml:space="preserve"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 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0,50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13,64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8,34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9,68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8,2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8,7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12,8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13,0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13,0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13,0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13,0</w:t>
            </w:r>
          </w:p>
        </w:tc>
      </w:tr>
      <w:tr w:rsidR="000B528E" w:rsidRPr="00B77EA0" w:rsidTr="000B528E">
        <w:trPr>
          <w:trHeight w:val="572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528E" w:rsidRPr="00C83CCD" w:rsidRDefault="000B528E" w:rsidP="001A6042">
            <w:pPr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1.4.1.3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rPr>
                <w:sz w:val="20"/>
                <w:szCs w:val="20"/>
                <w:lang w:val="ru-RU"/>
              </w:rPr>
            </w:pPr>
            <w:proofErr w:type="gramStart"/>
            <w:r w:rsidRPr="00C83CCD">
              <w:rPr>
                <w:sz w:val="20"/>
                <w:szCs w:val="20"/>
                <w:lang w:val="ru-RU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</w:t>
            </w:r>
            <w:proofErr w:type="gramEnd"/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r w:rsidRPr="00C83CCD">
              <w:rPr>
                <w:sz w:val="20"/>
                <w:szCs w:val="20"/>
              </w:rPr>
              <w:t>0,50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28E" w:rsidRPr="00C83CCD" w:rsidRDefault="000B528E" w:rsidP="001A6042">
            <w:pPr>
              <w:jc w:val="center"/>
              <w:rPr>
                <w:sz w:val="20"/>
                <w:szCs w:val="20"/>
              </w:rPr>
            </w:pPr>
            <w:proofErr w:type="spellStart"/>
            <w:r w:rsidRPr="00C83CCD">
              <w:rPr>
                <w:sz w:val="20"/>
                <w:szCs w:val="20"/>
              </w:rPr>
              <w:t>администрация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Дзержинского</w:t>
            </w:r>
            <w:proofErr w:type="spellEnd"/>
            <w:r w:rsidRPr="00C83CCD">
              <w:rPr>
                <w:sz w:val="20"/>
                <w:szCs w:val="20"/>
              </w:rPr>
              <w:t xml:space="preserve"> </w:t>
            </w:r>
            <w:proofErr w:type="spellStart"/>
            <w:r w:rsidRPr="00C83CCD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</w:rPr>
            </w:pPr>
            <w:r w:rsidRPr="00725508">
              <w:rPr>
                <w:sz w:val="20"/>
                <w:szCs w:val="20"/>
              </w:rPr>
              <w:t>100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jc w:val="center"/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8E" w:rsidRPr="00725508" w:rsidRDefault="000B528E" w:rsidP="001A6042">
            <w:pPr>
              <w:rPr>
                <w:sz w:val="20"/>
                <w:szCs w:val="20"/>
                <w:lang w:val="ru-RU"/>
              </w:rPr>
            </w:pPr>
            <w:r w:rsidRPr="00725508">
              <w:rPr>
                <w:sz w:val="20"/>
                <w:szCs w:val="20"/>
                <w:lang w:val="ru-RU"/>
              </w:rPr>
              <w:t>100</w:t>
            </w:r>
          </w:p>
        </w:tc>
      </w:tr>
    </w:tbl>
    <w:p w:rsidR="000B528E" w:rsidRPr="000B528E" w:rsidRDefault="000B528E" w:rsidP="000B528E">
      <w:pPr>
        <w:rPr>
          <w:lang w:val="ru-RU"/>
        </w:rPr>
      </w:pPr>
    </w:p>
    <w:sectPr w:rsidR="000B528E" w:rsidRPr="000B528E" w:rsidSect="000B52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FE4" w:rsidRDefault="004C3FE4" w:rsidP="00BB1FDA">
      <w:r>
        <w:separator/>
      </w:r>
    </w:p>
  </w:endnote>
  <w:endnote w:type="continuationSeparator" w:id="0">
    <w:p w:rsidR="004C3FE4" w:rsidRDefault="004C3FE4" w:rsidP="00BB1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FE4" w:rsidRDefault="004C3FE4" w:rsidP="00BB1FDA">
      <w:r>
        <w:separator/>
      </w:r>
    </w:p>
  </w:footnote>
  <w:footnote w:type="continuationSeparator" w:id="0">
    <w:p w:rsidR="004C3FE4" w:rsidRDefault="004C3FE4" w:rsidP="00BB1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876"/>
      <w:docPartObj>
        <w:docPartGallery w:val="Page Numbers (Top of Page)"/>
        <w:docPartUnique/>
      </w:docPartObj>
    </w:sdtPr>
    <w:sdtContent>
      <w:p w:rsidR="008212C9" w:rsidRDefault="008212C9">
        <w:pPr>
          <w:pStyle w:val="a3"/>
          <w:jc w:val="right"/>
        </w:pPr>
        <w:fldSimple w:instr=" PAGE   \* MERGEFORMAT ">
          <w:r>
            <w:rPr>
              <w:noProof/>
            </w:rPr>
            <w:t>337</w:t>
          </w:r>
        </w:fldSimple>
      </w:p>
    </w:sdtContent>
  </w:sdt>
  <w:p w:rsidR="005018FE" w:rsidRPr="00E80706" w:rsidRDefault="008212C9" w:rsidP="008C5D74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28E"/>
    <w:rsid w:val="000B528E"/>
    <w:rsid w:val="004C3FE4"/>
    <w:rsid w:val="005076E4"/>
    <w:rsid w:val="008212C9"/>
    <w:rsid w:val="00B15039"/>
    <w:rsid w:val="00B51576"/>
    <w:rsid w:val="00BB1FDA"/>
    <w:rsid w:val="00D9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2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28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0B528E"/>
  </w:style>
  <w:style w:type="paragraph" w:customStyle="1" w:styleId="ConsPlusCell">
    <w:name w:val="ConsPlusCell"/>
    <w:uiPriority w:val="99"/>
    <w:rsid w:val="000B52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"/>
    <w:basedOn w:val="a"/>
    <w:rsid w:val="000B528E"/>
    <w:rPr>
      <w:rFonts w:ascii="Verdana" w:hAnsi="Verdana" w:cs="Verdana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8212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12C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1822</Words>
  <Characters>10386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2023-11-10T02:43:00Z</dcterms:created>
  <dcterms:modified xsi:type="dcterms:W3CDTF">2023-11-13T01:08:00Z</dcterms:modified>
</cp:coreProperties>
</file>